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22" w:rsidRPr="00BB6838" w:rsidRDefault="00F66FDE" w:rsidP="00905480">
      <w:pPr>
        <w:spacing w:line="44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BB6838">
        <w:rPr>
          <w:rFonts w:ascii="Times New Roman" w:eastAsia="標楷體" w:hAnsi="Times New Roman" w:cs="Times New Roman"/>
          <w:b/>
          <w:sz w:val="36"/>
          <w:szCs w:val="36"/>
        </w:rPr>
        <w:t xml:space="preserve">2021未來科技館 </w:t>
      </w:r>
      <w:proofErr w:type="gramStart"/>
      <w:r w:rsidR="008B5463" w:rsidRPr="00BB6838">
        <w:rPr>
          <w:rFonts w:ascii="Times New Roman" w:eastAsia="標楷體" w:hAnsi="Times New Roman" w:cs="Times New Roman" w:hint="eastAsia"/>
          <w:b/>
          <w:sz w:val="36"/>
          <w:szCs w:val="36"/>
        </w:rPr>
        <w:t>線上加</w:t>
      </w:r>
      <w:proofErr w:type="gramEnd"/>
      <w:r w:rsidR="008B5463" w:rsidRPr="00BB6838">
        <w:rPr>
          <w:rFonts w:ascii="Times New Roman" w:eastAsia="標楷體" w:hAnsi="Times New Roman" w:cs="Times New Roman" w:hint="eastAsia"/>
          <w:b/>
          <w:sz w:val="36"/>
          <w:szCs w:val="36"/>
        </w:rPr>
        <w:t>實體展</w:t>
      </w:r>
      <w:r w:rsidRPr="00BB6838">
        <w:rPr>
          <w:rFonts w:ascii="Times New Roman" w:eastAsia="標楷體" w:hAnsi="Times New Roman" w:cs="Times New Roman"/>
          <w:b/>
          <w:sz w:val="36"/>
          <w:szCs w:val="36"/>
        </w:rPr>
        <w:t>磅礡登場</w:t>
      </w:r>
    </w:p>
    <w:p w:rsidR="008454F7" w:rsidRDefault="00F66FDE" w:rsidP="00905480">
      <w:pPr>
        <w:spacing w:line="44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BB6838">
        <w:rPr>
          <w:rFonts w:ascii="Times New Roman" w:eastAsia="標楷體" w:hAnsi="Times New Roman" w:cs="Times New Roman"/>
          <w:b/>
          <w:sz w:val="36"/>
          <w:szCs w:val="36"/>
        </w:rPr>
        <w:t>一次飽</w:t>
      </w:r>
      <w:proofErr w:type="gramStart"/>
      <w:r w:rsidRPr="00BB6838">
        <w:rPr>
          <w:rFonts w:ascii="Times New Roman" w:eastAsia="標楷體" w:hAnsi="Times New Roman" w:cs="Times New Roman"/>
          <w:b/>
          <w:sz w:val="36"/>
          <w:szCs w:val="36"/>
        </w:rPr>
        <w:t>覽</w:t>
      </w:r>
      <w:proofErr w:type="gramEnd"/>
      <w:r w:rsidRPr="00BB6838">
        <w:rPr>
          <w:rFonts w:ascii="Times New Roman" w:eastAsia="標楷體" w:hAnsi="Times New Roman" w:cs="Times New Roman"/>
          <w:b/>
          <w:sz w:val="36"/>
          <w:szCs w:val="36"/>
        </w:rPr>
        <w:t>太空科技、數位轉型、精</w:t>
      </w:r>
      <w:proofErr w:type="gramStart"/>
      <w:r w:rsidRPr="00BB6838">
        <w:rPr>
          <w:rFonts w:ascii="Times New Roman" w:eastAsia="標楷體" w:hAnsi="Times New Roman" w:cs="Times New Roman"/>
          <w:b/>
          <w:sz w:val="36"/>
          <w:szCs w:val="36"/>
        </w:rPr>
        <w:t>準</w:t>
      </w:r>
      <w:proofErr w:type="gramEnd"/>
      <w:r w:rsidRPr="00BB6838">
        <w:rPr>
          <w:rFonts w:ascii="Times New Roman" w:eastAsia="標楷體" w:hAnsi="Times New Roman" w:cs="Times New Roman"/>
          <w:b/>
          <w:sz w:val="36"/>
          <w:szCs w:val="36"/>
        </w:rPr>
        <w:t>健康的未來科技日常</w:t>
      </w:r>
    </w:p>
    <w:p w:rsidR="00E046A6" w:rsidRPr="00C237C8" w:rsidRDefault="00F66FDE" w:rsidP="00BB6838">
      <w:pPr>
        <w:spacing w:before="240" w:after="240" w:line="440" w:lineRule="exact"/>
        <w:ind w:firstLine="720"/>
        <w:rPr>
          <w:rFonts w:ascii="Times New Roman" w:eastAsia="標楷體" w:hAnsi="Times New Roman" w:cs="Times New Roman"/>
          <w:sz w:val="28"/>
        </w:rPr>
      </w:pPr>
      <w:r w:rsidRPr="00C237C8">
        <w:rPr>
          <w:rFonts w:ascii="Times New Roman" w:eastAsia="標楷體" w:hAnsi="Times New Roman" w:cs="Times New Roman"/>
          <w:sz w:val="28"/>
        </w:rPr>
        <w:t>太空科技領域隨著5G時代演進成為全球角逐的新戰場，台灣太空產業鏈齊全，從自製衛星航電到火箭飛行實驗都深具發展潛力。在各產業受</w:t>
      </w:r>
      <w:proofErr w:type="gramStart"/>
      <w:r w:rsidRPr="00C237C8">
        <w:rPr>
          <w:rFonts w:ascii="Times New Roman" w:eastAsia="標楷體" w:hAnsi="Times New Roman" w:cs="Times New Roman"/>
          <w:sz w:val="28"/>
        </w:rPr>
        <w:t>疫</w:t>
      </w:r>
      <w:proofErr w:type="gramEnd"/>
      <w:r w:rsidRPr="00C237C8">
        <w:rPr>
          <w:rFonts w:ascii="Times New Roman" w:eastAsia="標楷體" w:hAnsi="Times New Roman" w:cs="Times New Roman"/>
          <w:sz w:val="28"/>
        </w:rPr>
        <w:t>情影響，加速數位轉型成新顯學，人工智慧</w:t>
      </w:r>
      <w:proofErr w:type="gramStart"/>
      <w:r w:rsidRPr="00C237C8">
        <w:rPr>
          <w:rFonts w:ascii="Times New Roman" w:eastAsia="標楷體" w:hAnsi="Times New Roman" w:cs="Times New Roman"/>
          <w:sz w:val="28"/>
        </w:rPr>
        <w:t>與物聯網</w:t>
      </w:r>
      <w:proofErr w:type="gramEnd"/>
      <w:r w:rsidRPr="00C237C8">
        <w:rPr>
          <w:rFonts w:ascii="Times New Roman" w:eastAsia="標楷體" w:hAnsi="Times New Roman" w:cs="Times New Roman"/>
          <w:sz w:val="28"/>
        </w:rPr>
        <w:t>（AIoT）蓬勃發展也深入民眾日常，從由AI與大數據分析驅動的線上購物</w:t>
      </w:r>
      <w:proofErr w:type="gramStart"/>
      <w:r w:rsidRPr="00C237C8">
        <w:rPr>
          <w:rFonts w:ascii="Times New Roman" w:eastAsia="標楷體" w:hAnsi="Times New Roman" w:cs="Times New Roman"/>
          <w:sz w:val="28"/>
        </w:rPr>
        <w:t>宅</w:t>
      </w:r>
      <w:proofErr w:type="gramEnd"/>
      <w:r w:rsidRPr="00C237C8">
        <w:rPr>
          <w:rFonts w:ascii="Times New Roman" w:eastAsia="標楷體" w:hAnsi="Times New Roman" w:cs="Times New Roman"/>
          <w:sz w:val="28"/>
        </w:rPr>
        <w:t>經濟，到與時間賽跑</w:t>
      </w:r>
      <w:proofErr w:type="gramStart"/>
      <w:r w:rsidRPr="00C237C8">
        <w:rPr>
          <w:rFonts w:ascii="Times New Roman" w:eastAsia="標楷體" w:hAnsi="Times New Roman" w:cs="Times New Roman"/>
          <w:sz w:val="28"/>
        </w:rPr>
        <w:t>的新冠肺炎</w:t>
      </w:r>
      <w:proofErr w:type="gramEnd"/>
      <w:r w:rsidRPr="00C237C8">
        <w:rPr>
          <w:rFonts w:ascii="Times New Roman" w:eastAsia="標楷體" w:hAnsi="Times New Roman" w:cs="Times New Roman"/>
          <w:sz w:val="28"/>
        </w:rPr>
        <w:t>防疫科技，精</w:t>
      </w:r>
      <w:proofErr w:type="gramStart"/>
      <w:r w:rsidRPr="00C237C8">
        <w:rPr>
          <w:rFonts w:ascii="Times New Roman" w:eastAsia="標楷體" w:hAnsi="Times New Roman" w:cs="Times New Roman"/>
          <w:sz w:val="28"/>
        </w:rPr>
        <w:t>準</w:t>
      </w:r>
      <w:proofErr w:type="gramEnd"/>
      <w:r w:rsidRPr="00C237C8">
        <w:rPr>
          <w:rFonts w:ascii="Times New Roman" w:eastAsia="標楷體" w:hAnsi="Times New Roman" w:cs="Times New Roman"/>
          <w:sz w:val="28"/>
        </w:rPr>
        <w:t>健康是與</w:t>
      </w:r>
      <w:proofErr w:type="gramStart"/>
      <w:r w:rsidRPr="00C237C8">
        <w:rPr>
          <w:rFonts w:ascii="Times New Roman" w:eastAsia="標楷體" w:hAnsi="Times New Roman" w:cs="Times New Roman"/>
          <w:sz w:val="28"/>
        </w:rPr>
        <w:t>疫</w:t>
      </w:r>
      <w:proofErr w:type="gramEnd"/>
      <w:r w:rsidRPr="00C237C8">
        <w:rPr>
          <w:rFonts w:ascii="Times New Roman" w:eastAsia="標楷體" w:hAnsi="Times New Roman" w:cs="Times New Roman"/>
          <w:sz w:val="28"/>
        </w:rPr>
        <w:t xml:space="preserve">情共存的新機會。 </w:t>
      </w:r>
    </w:p>
    <w:p w:rsidR="000F0722" w:rsidRDefault="00F66FDE" w:rsidP="00BB6838">
      <w:pPr>
        <w:spacing w:before="240" w:after="240" w:line="440" w:lineRule="exact"/>
        <w:ind w:firstLine="720"/>
        <w:rPr>
          <w:rFonts w:ascii="Times New Roman" w:eastAsia="標楷體" w:hAnsi="Times New Roman" w:cs="Times New Roman"/>
          <w:sz w:val="28"/>
        </w:rPr>
      </w:pPr>
      <w:r w:rsidRPr="00C237C8">
        <w:rPr>
          <w:rFonts w:ascii="Times New Roman" w:eastAsia="標楷體" w:hAnsi="Times New Roman" w:cs="Times New Roman"/>
          <w:sz w:val="28"/>
        </w:rPr>
        <w:t>由此可見，「太空科技」、「數位轉型」、「精</w:t>
      </w:r>
      <w:proofErr w:type="gramStart"/>
      <w:r w:rsidRPr="00C237C8">
        <w:rPr>
          <w:rFonts w:ascii="Times New Roman" w:eastAsia="標楷體" w:hAnsi="Times New Roman" w:cs="Times New Roman"/>
          <w:sz w:val="28"/>
        </w:rPr>
        <w:t>準</w:t>
      </w:r>
      <w:proofErr w:type="gramEnd"/>
      <w:r w:rsidRPr="00C237C8">
        <w:rPr>
          <w:rFonts w:ascii="Times New Roman" w:eastAsia="標楷體" w:hAnsi="Times New Roman" w:cs="Times New Roman"/>
          <w:sz w:val="28"/>
        </w:rPr>
        <w:t xml:space="preserve">健康」將是未來十年前沿科技發展主軸，成為2021台灣創新技術博覽會 (TIE) </w:t>
      </w:r>
      <w:r w:rsidR="008B5463">
        <w:rPr>
          <w:rFonts w:ascii="Times New Roman" w:eastAsia="標楷體" w:hAnsi="Times New Roman" w:cs="Times New Roman"/>
          <w:sz w:val="28"/>
        </w:rPr>
        <w:t>「未來科技館」的三大主題，</w:t>
      </w:r>
      <w:r w:rsidRPr="00C237C8">
        <w:rPr>
          <w:rFonts w:ascii="Times New Roman" w:eastAsia="標楷體" w:hAnsi="Times New Roman" w:cs="Times New Roman"/>
          <w:sz w:val="28"/>
        </w:rPr>
        <w:t>展出近350件前瞻技術，包括經層層關卡競逐得勝的2021未來科技獎100</w:t>
      </w:r>
      <w:r w:rsidR="008B5463">
        <w:rPr>
          <w:rFonts w:ascii="Times New Roman" w:eastAsia="標楷體" w:hAnsi="Times New Roman" w:cs="Times New Roman"/>
          <w:sz w:val="28"/>
        </w:rPr>
        <w:t>件技術</w:t>
      </w:r>
      <w:r w:rsidR="008B5463">
        <w:rPr>
          <w:rFonts w:ascii="Times New Roman" w:eastAsia="標楷體" w:hAnsi="Times New Roman" w:cs="Times New Roman" w:hint="eastAsia"/>
          <w:sz w:val="28"/>
        </w:rPr>
        <w:t>。</w:t>
      </w:r>
      <w:r w:rsidR="008B5463" w:rsidRPr="009F6C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實體</w:t>
      </w:r>
      <w:r w:rsidR="008B5463" w:rsidRPr="009F6C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展</w:t>
      </w:r>
      <w:r w:rsidR="008B5463" w:rsidRPr="009F6C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為期三天</w:t>
      </w:r>
      <w:r w:rsidR="008B5463" w:rsidRPr="009F6C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（10月14日至10月16日）</w:t>
      </w:r>
      <w:r w:rsidR="008B5463" w:rsidRPr="009F6C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8B546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在</w:t>
      </w:r>
      <w:r w:rsidR="008B5463" w:rsidRPr="009F6C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台北世貿中心展覽</w:t>
      </w:r>
      <w:proofErr w:type="gramStart"/>
      <w:r w:rsidR="008B5463" w:rsidRPr="009F6C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proofErr w:type="gramEnd"/>
      <w:r w:rsidR="008B5463" w:rsidRPr="009F6C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館呈現最為創新前瞻的技術展</w:t>
      </w:r>
      <w:r w:rsidR="004212A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示</w:t>
      </w:r>
      <w:r w:rsidR="008B5463" w:rsidRPr="009F6C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與精彩活動；</w:t>
      </w:r>
      <w:proofErr w:type="gramStart"/>
      <w:r w:rsidR="008B5463" w:rsidRPr="009F6C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線上展</w:t>
      </w:r>
      <w:proofErr w:type="gramEnd"/>
      <w:r w:rsidR="008B5463" w:rsidRPr="009F6C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展覽</w:t>
      </w:r>
      <w:proofErr w:type="gramStart"/>
      <w:r w:rsidR="008B5463" w:rsidRPr="009F6C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期間</w:t>
      </w:r>
      <w:r w:rsidR="008B5463" w:rsidRPr="009F6C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proofErr w:type="gramEnd"/>
      <w:r w:rsidR="008B5463" w:rsidRPr="009F6C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10月14日至10月23日）</w:t>
      </w:r>
      <w:proofErr w:type="gramStart"/>
      <w:r w:rsidR="008B5463" w:rsidRPr="009F6C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線上熱播</w:t>
      </w:r>
      <w:proofErr w:type="gramEnd"/>
      <w:r w:rsidR="008B5463" w:rsidRPr="009F6C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Pr="00C237C8">
        <w:rPr>
          <w:rFonts w:ascii="Times New Roman" w:eastAsia="標楷體" w:hAnsi="Times New Roman" w:cs="Times New Roman"/>
          <w:sz w:val="28"/>
        </w:rPr>
        <w:t>除了透過數位展示技術一次飽</w:t>
      </w:r>
      <w:proofErr w:type="gramStart"/>
      <w:r w:rsidRPr="00C237C8">
        <w:rPr>
          <w:rFonts w:ascii="Times New Roman" w:eastAsia="標楷體" w:hAnsi="Times New Roman" w:cs="Times New Roman"/>
          <w:sz w:val="28"/>
        </w:rPr>
        <w:t>覽</w:t>
      </w:r>
      <w:proofErr w:type="gramEnd"/>
      <w:r w:rsidRPr="00C237C8">
        <w:rPr>
          <w:rFonts w:ascii="Times New Roman" w:eastAsia="標楷體" w:hAnsi="Times New Roman" w:cs="Times New Roman"/>
          <w:sz w:val="28"/>
        </w:rPr>
        <w:t>台灣充沛研發能量造就出的各式亮點技術外，更</w:t>
      </w:r>
      <w:proofErr w:type="gramStart"/>
      <w:r w:rsidRPr="00C237C8">
        <w:rPr>
          <w:rFonts w:ascii="Times New Roman" w:eastAsia="標楷體" w:hAnsi="Times New Roman" w:cs="Times New Roman"/>
          <w:sz w:val="28"/>
        </w:rPr>
        <w:t>可線上參與</w:t>
      </w:r>
      <w:proofErr w:type="gramEnd"/>
      <w:r w:rsidRPr="00C237C8">
        <w:rPr>
          <w:rFonts w:ascii="Times New Roman" w:eastAsia="標楷體" w:hAnsi="Times New Roman" w:cs="Times New Roman"/>
          <w:sz w:val="28"/>
        </w:rPr>
        <w:t>橫跨「太空科技」、「數位轉型」、「精</w:t>
      </w:r>
      <w:proofErr w:type="gramStart"/>
      <w:r w:rsidRPr="00C237C8">
        <w:rPr>
          <w:rFonts w:ascii="Times New Roman" w:eastAsia="標楷體" w:hAnsi="Times New Roman" w:cs="Times New Roman"/>
          <w:sz w:val="28"/>
        </w:rPr>
        <w:t>準</w:t>
      </w:r>
      <w:proofErr w:type="gramEnd"/>
      <w:r w:rsidRPr="00C237C8">
        <w:rPr>
          <w:rFonts w:ascii="Times New Roman" w:eastAsia="標楷體" w:hAnsi="Times New Roman" w:cs="Times New Roman"/>
          <w:sz w:val="28"/>
        </w:rPr>
        <w:t>健康」三大主題的國際趨勢論壇與主題對談，邀集</w:t>
      </w:r>
      <w:r w:rsidR="00AE1D1F" w:rsidRPr="00C237C8">
        <w:rPr>
          <w:rFonts w:ascii="Times New Roman" w:eastAsia="標楷體" w:hAnsi="Times New Roman" w:cs="Times New Roman"/>
          <w:sz w:val="28"/>
        </w:rPr>
        <w:t>美國、捷克、愛沙尼亞</w:t>
      </w:r>
      <w:r w:rsidR="004B620C">
        <w:rPr>
          <w:rFonts w:ascii="Times New Roman" w:eastAsia="標楷體" w:hAnsi="Times New Roman" w:cs="Times New Roman"/>
          <w:sz w:val="28"/>
        </w:rPr>
        <w:t>及</w:t>
      </w:r>
      <w:r w:rsidR="00AE1D1F" w:rsidRPr="00C237C8">
        <w:rPr>
          <w:rFonts w:ascii="Times New Roman" w:eastAsia="標楷體" w:hAnsi="Times New Roman" w:cs="Times New Roman"/>
          <w:sz w:val="28"/>
        </w:rPr>
        <w:t>新加坡各國國際講者等國內外</w:t>
      </w:r>
      <w:r w:rsidRPr="00C237C8">
        <w:rPr>
          <w:rFonts w:ascii="Times New Roman" w:eastAsia="標楷體" w:hAnsi="Times New Roman" w:cs="Times New Roman"/>
          <w:sz w:val="28"/>
        </w:rPr>
        <w:t>產官學</w:t>
      </w:r>
      <w:proofErr w:type="gramStart"/>
      <w:r w:rsidRPr="00C237C8">
        <w:rPr>
          <w:rFonts w:ascii="Times New Roman" w:eastAsia="標楷體" w:hAnsi="Times New Roman" w:cs="Times New Roman"/>
          <w:sz w:val="28"/>
        </w:rPr>
        <w:t>研</w:t>
      </w:r>
      <w:proofErr w:type="gramEnd"/>
      <w:r w:rsidRPr="00C237C8">
        <w:rPr>
          <w:rFonts w:ascii="Times New Roman" w:eastAsia="標楷體" w:hAnsi="Times New Roman" w:cs="Times New Roman"/>
          <w:sz w:val="28"/>
        </w:rPr>
        <w:t xml:space="preserve">界巨擘暢談未來科技的落地應用及最新產業脈動。 </w:t>
      </w:r>
    </w:p>
    <w:p w:rsidR="00E046A6" w:rsidRPr="00C237C8" w:rsidRDefault="00F66FDE" w:rsidP="00BB6838">
      <w:pPr>
        <w:spacing w:before="240" w:after="240" w:line="44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C237C8">
        <w:rPr>
          <w:rFonts w:ascii="Times New Roman" w:eastAsia="標楷體" w:hAnsi="Times New Roman" w:cs="Times New Roman"/>
          <w:b/>
          <w:sz w:val="32"/>
          <w:szCs w:val="32"/>
        </w:rPr>
        <w:t>太空科技的低軌道衛星應用、到太空探索任務</w:t>
      </w:r>
    </w:p>
    <w:p w:rsidR="00E046A6" w:rsidRPr="00C237C8" w:rsidRDefault="00F66FDE" w:rsidP="00BB6838">
      <w:pPr>
        <w:spacing w:before="240" w:after="240" w:line="440" w:lineRule="exact"/>
        <w:ind w:firstLineChars="200" w:firstLine="560"/>
        <w:rPr>
          <w:rFonts w:ascii="Times New Roman" w:eastAsia="標楷體" w:hAnsi="Times New Roman" w:cs="Times New Roman"/>
          <w:sz w:val="28"/>
        </w:rPr>
      </w:pPr>
      <w:r w:rsidRPr="00C237C8">
        <w:rPr>
          <w:rFonts w:ascii="Times New Roman" w:eastAsia="標楷體" w:hAnsi="Times New Roman" w:cs="Times New Roman"/>
          <w:sz w:val="28"/>
        </w:rPr>
        <w:t>2021年</w:t>
      </w:r>
      <w:proofErr w:type="gramStart"/>
      <w:r w:rsidRPr="00C237C8">
        <w:rPr>
          <w:rFonts w:ascii="Times New Roman" w:eastAsia="標楷體" w:hAnsi="Times New Roman" w:cs="Times New Roman"/>
          <w:sz w:val="28"/>
        </w:rPr>
        <w:t>可說是低</w:t>
      </w:r>
      <w:proofErr w:type="gramEnd"/>
      <w:r w:rsidRPr="00C237C8">
        <w:rPr>
          <w:rFonts w:ascii="Times New Roman" w:eastAsia="標楷體" w:hAnsi="Times New Roman" w:cs="Times New Roman"/>
          <w:sz w:val="28"/>
        </w:rPr>
        <w:t>軌通訊衛星元年，不同於以往台灣多是做氣象衛星或遙測衛星，政府正式啟動低軌通訊衛星</w:t>
      </w:r>
      <w:r w:rsidR="00386CCE">
        <w:rPr>
          <w:rFonts w:ascii="Times New Roman" w:eastAsia="標楷體" w:hAnsi="Times New Roman" w:cs="Times New Roman" w:hint="eastAsia"/>
          <w:sz w:val="28"/>
        </w:rPr>
        <w:t>計畫</w:t>
      </w:r>
      <w:r w:rsidRPr="00C237C8">
        <w:rPr>
          <w:rFonts w:ascii="Times New Roman" w:eastAsia="標楷體" w:hAnsi="Times New Roman" w:cs="Times New Roman"/>
          <w:sz w:val="28"/>
        </w:rPr>
        <w:t>，在各國</w:t>
      </w:r>
      <w:r w:rsidR="00386CCE">
        <w:rPr>
          <w:rFonts w:ascii="Times New Roman" w:eastAsia="標楷體" w:hAnsi="Times New Roman" w:cs="Times New Roman" w:hint="eastAsia"/>
          <w:sz w:val="28"/>
        </w:rPr>
        <w:t>競</w:t>
      </w:r>
      <w:r w:rsidRPr="00C237C8">
        <w:rPr>
          <w:rFonts w:ascii="Times New Roman" w:eastAsia="標楷體" w:hAnsi="Times New Roman" w:cs="Times New Roman"/>
          <w:sz w:val="28"/>
        </w:rPr>
        <w:t>爭5G、B5G</w:t>
      </w:r>
      <w:r w:rsidR="004B620C">
        <w:rPr>
          <w:rFonts w:ascii="Times New Roman" w:eastAsia="標楷體" w:hAnsi="Times New Roman" w:cs="Times New Roman"/>
          <w:sz w:val="28"/>
        </w:rPr>
        <w:t>之時，台灣也具備從電子通訊、精</w:t>
      </w:r>
      <w:r w:rsidRPr="00C237C8">
        <w:rPr>
          <w:rFonts w:ascii="Times New Roman" w:eastAsia="標楷體" w:hAnsi="Times New Roman" w:cs="Times New Roman"/>
          <w:sz w:val="28"/>
        </w:rPr>
        <w:t>密機械、衛星航電等上中下游齊全的優勢接軌國際太空科技產業鏈。</w:t>
      </w:r>
    </w:p>
    <w:p w:rsidR="000F0722" w:rsidRPr="00C237C8" w:rsidRDefault="00F66FDE" w:rsidP="00BB6838">
      <w:pPr>
        <w:spacing w:before="240" w:after="240" w:line="440" w:lineRule="exact"/>
        <w:ind w:firstLine="720"/>
        <w:rPr>
          <w:rFonts w:ascii="Times New Roman" w:eastAsia="標楷體" w:hAnsi="Times New Roman" w:cs="Times New Roman"/>
          <w:sz w:val="28"/>
        </w:rPr>
      </w:pPr>
      <w:r w:rsidRPr="00C237C8">
        <w:rPr>
          <w:rFonts w:ascii="Times New Roman" w:eastAsia="標楷體" w:hAnsi="Times New Roman" w:cs="Times New Roman"/>
          <w:sz w:val="28"/>
        </w:rPr>
        <w:t>在未來科技館不僅看</w:t>
      </w:r>
      <w:r w:rsidR="008E05CA" w:rsidRPr="00C237C8">
        <w:rPr>
          <w:rFonts w:ascii="Times New Roman" w:eastAsia="標楷體" w:hAnsi="Times New Roman" w:cs="Times New Roman"/>
          <w:sz w:val="28"/>
        </w:rPr>
        <w:t>得</w:t>
      </w:r>
      <w:r w:rsidRPr="00C237C8">
        <w:rPr>
          <w:rFonts w:ascii="Times New Roman" w:eastAsia="標楷體" w:hAnsi="Times New Roman" w:cs="Times New Roman"/>
          <w:sz w:val="28"/>
        </w:rPr>
        <w:t>到</w:t>
      </w:r>
      <w:r w:rsidR="008E05CA" w:rsidRPr="00C237C8">
        <w:rPr>
          <w:rFonts w:ascii="Times New Roman" w:eastAsia="標楷體" w:hAnsi="Times New Roman" w:cs="Times New Roman"/>
          <w:sz w:val="28"/>
        </w:rPr>
        <w:t>國立中央大學研發的</w:t>
      </w:r>
      <w:r w:rsidRPr="00C237C8">
        <w:rPr>
          <w:rFonts w:ascii="Times New Roman" w:eastAsia="標楷體" w:hAnsi="Times New Roman" w:cs="Times New Roman"/>
          <w:sz w:val="28"/>
        </w:rPr>
        <w:t>低軌</w:t>
      </w:r>
      <w:r w:rsidR="00386CCE">
        <w:rPr>
          <w:rFonts w:ascii="Times New Roman" w:eastAsia="標楷體" w:hAnsi="Times New Roman" w:cs="Times New Roman" w:hint="eastAsia"/>
          <w:sz w:val="28"/>
        </w:rPr>
        <w:t>衛星</w:t>
      </w:r>
      <w:r w:rsidRPr="00C237C8">
        <w:rPr>
          <w:rFonts w:ascii="Times New Roman" w:eastAsia="標楷體" w:hAnsi="Times New Roman" w:cs="Times New Roman"/>
          <w:sz w:val="28"/>
        </w:rPr>
        <w:t>通訊技術，更將展出台灣自製衛星航電，開發帶著各式探測儀器的小型衛星，提高航太技術的監測能力，並進而從</w:t>
      </w:r>
      <w:proofErr w:type="gramStart"/>
      <w:r w:rsidRPr="00C237C8">
        <w:rPr>
          <w:rFonts w:ascii="Times New Roman" w:eastAsia="標楷體" w:hAnsi="Times New Roman" w:cs="Times New Roman"/>
          <w:sz w:val="28"/>
        </w:rPr>
        <w:t>航天器設計</w:t>
      </w:r>
      <w:proofErr w:type="gramEnd"/>
      <w:r w:rsidRPr="00C237C8">
        <w:rPr>
          <w:rFonts w:ascii="Times New Roman" w:eastAsia="標楷體" w:hAnsi="Times New Roman" w:cs="Times New Roman"/>
          <w:sz w:val="28"/>
        </w:rPr>
        <w:t>與開發走入太空探索任務。在低軌道衛星更輕量</w:t>
      </w:r>
      <w:r w:rsidR="004B620C">
        <w:rPr>
          <w:rFonts w:ascii="Times New Roman" w:eastAsia="標楷體" w:hAnsi="Times New Roman" w:cs="Times New Roman"/>
          <w:sz w:val="28"/>
        </w:rPr>
        <w:t>及</w:t>
      </w:r>
      <w:r w:rsidRPr="00C237C8">
        <w:rPr>
          <w:rFonts w:ascii="Times New Roman" w:eastAsia="標楷體" w:hAnsi="Times New Roman" w:cs="Times New Roman"/>
          <w:sz w:val="28"/>
        </w:rPr>
        <w:t>量產化的趨勢下，衛星製造及火箭運輸成本將大幅降低</w:t>
      </w:r>
      <w:r w:rsidR="004B620C">
        <w:rPr>
          <w:rFonts w:ascii="Times New Roman" w:eastAsia="標楷體" w:hAnsi="Times New Roman" w:cs="Times New Roman"/>
          <w:sz w:val="28"/>
        </w:rPr>
        <w:t>。</w:t>
      </w:r>
      <w:r w:rsidRPr="00C237C8">
        <w:rPr>
          <w:rFonts w:ascii="Times New Roman" w:eastAsia="標楷體" w:hAnsi="Times New Roman" w:cs="Times New Roman"/>
          <w:sz w:val="28"/>
        </w:rPr>
        <w:t>展出中還包括</w:t>
      </w:r>
      <w:r w:rsidR="0032012D" w:rsidRPr="00C237C8">
        <w:rPr>
          <w:rFonts w:ascii="Times New Roman" w:eastAsia="標楷體" w:hAnsi="Times New Roman" w:cs="Times New Roman"/>
          <w:sz w:val="28"/>
        </w:rPr>
        <w:t>國立陽明交通大學</w:t>
      </w:r>
      <w:r w:rsidRPr="00C237C8">
        <w:rPr>
          <w:rFonts w:ascii="Times New Roman" w:eastAsia="標楷體" w:hAnsi="Times New Roman" w:cs="Times New Roman"/>
          <w:sz w:val="28"/>
        </w:rPr>
        <w:t>混合式火箭飛行導控系統等技術，</w:t>
      </w:r>
      <w:r w:rsidR="00D33FDE">
        <w:rPr>
          <w:rFonts w:ascii="Times New Roman" w:eastAsia="標楷體" w:hAnsi="Times New Roman" w:cs="Times New Roman"/>
          <w:sz w:val="28"/>
        </w:rPr>
        <w:t>未來</w:t>
      </w:r>
      <w:r w:rsidRPr="00C237C8">
        <w:rPr>
          <w:rFonts w:ascii="Times New Roman" w:eastAsia="標楷體" w:hAnsi="Times New Roman" w:cs="Times New Roman"/>
          <w:sz w:val="28"/>
        </w:rPr>
        <w:t>火箭升空將指日可待。</w:t>
      </w:r>
    </w:p>
    <w:p w:rsidR="000F0722" w:rsidRPr="00C237C8" w:rsidRDefault="00F66FDE" w:rsidP="00BB6838">
      <w:pPr>
        <w:spacing w:before="240" w:after="240" w:line="44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C237C8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數位轉型帶起AI消費型態與零售突圍契機</w:t>
      </w:r>
    </w:p>
    <w:p w:rsidR="000F0722" w:rsidRDefault="00F66FDE" w:rsidP="00BB6838">
      <w:pPr>
        <w:spacing w:before="240" w:after="240" w:line="440" w:lineRule="exact"/>
        <w:ind w:firstLine="720"/>
        <w:rPr>
          <w:rFonts w:ascii="Times New Roman" w:eastAsia="標楷體" w:hAnsi="Times New Roman" w:cs="Times New Roman"/>
          <w:sz w:val="28"/>
        </w:rPr>
      </w:pPr>
      <w:r w:rsidRPr="00C237C8">
        <w:rPr>
          <w:rFonts w:ascii="Times New Roman" w:eastAsia="標楷體" w:hAnsi="Times New Roman" w:cs="Times New Roman"/>
          <w:sz w:val="28"/>
        </w:rPr>
        <w:t>隨著</w:t>
      </w:r>
      <w:proofErr w:type="gramStart"/>
      <w:r w:rsidRPr="00C237C8">
        <w:rPr>
          <w:rFonts w:ascii="Times New Roman" w:eastAsia="標楷體" w:hAnsi="Times New Roman" w:cs="Times New Roman"/>
          <w:sz w:val="28"/>
        </w:rPr>
        <w:t>疫</w:t>
      </w:r>
      <w:proofErr w:type="gramEnd"/>
      <w:r w:rsidRPr="00C237C8">
        <w:rPr>
          <w:rFonts w:ascii="Times New Roman" w:eastAsia="標楷體" w:hAnsi="Times New Roman" w:cs="Times New Roman"/>
          <w:sz w:val="28"/>
        </w:rPr>
        <w:t>情影響全球產業結構重組，數位轉型不再是企業喊話的口號，而是後</w:t>
      </w:r>
      <w:proofErr w:type="gramStart"/>
      <w:r w:rsidRPr="00C237C8">
        <w:rPr>
          <w:rFonts w:ascii="Times New Roman" w:eastAsia="標楷體" w:hAnsi="Times New Roman" w:cs="Times New Roman"/>
          <w:sz w:val="28"/>
        </w:rPr>
        <w:t>疫</w:t>
      </w:r>
      <w:proofErr w:type="gramEnd"/>
      <w:r w:rsidRPr="00C237C8">
        <w:rPr>
          <w:rFonts w:ascii="Times New Roman" w:eastAsia="標楷體" w:hAnsi="Times New Roman" w:cs="Times New Roman"/>
          <w:sz w:val="28"/>
        </w:rPr>
        <w:t>情時代逆勢突圍的成長契機，</w:t>
      </w:r>
      <w:r w:rsidR="00684BDC">
        <w:rPr>
          <w:rFonts w:ascii="Times New Roman" w:eastAsia="標楷體" w:hAnsi="Times New Roman" w:cs="Times New Roman"/>
          <w:sz w:val="28"/>
        </w:rPr>
        <w:t>也</w:t>
      </w:r>
      <w:r w:rsidRPr="00C237C8">
        <w:rPr>
          <w:rFonts w:ascii="Times New Roman" w:eastAsia="標楷體" w:hAnsi="Times New Roman" w:cs="Times New Roman"/>
          <w:sz w:val="28"/>
        </w:rPr>
        <w:t>轉變了人們的生活消費型態。未來科技館其一亮點技術展出的「高擬真虛擬試穿」，</w:t>
      </w:r>
      <w:proofErr w:type="gramStart"/>
      <w:r w:rsidRPr="00C237C8">
        <w:rPr>
          <w:rFonts w:ascii="Times New Roman" w:eastAsia="標楷體" w:hAnsi="Times New Roman" w:cs="Times New Roman"/>
          <w:sz w:val="28"/>
        </w:rPr>
        <w:t>試想當躺在</w:t>
      </w:r>
      <w:proofErr w:type="gramEnd"/>
      <w:r w:rsidRPr="00C237C8">
        <w:rPr>
          <w:rFonts w:ascii="Times New Roman" w:eastAsia="標楷體" w:hAnsi="Times New Roman" w:cs="Times New Roman"/>
          <w:sz w:val="28"/>
        </w:rPr>
        <w:t>沙發上滑手機phone shopping</w:t>
      </w:r>
      <w:r w:rsidR="00684BDC">
        <w:rPr>
          <w:rFonts w:ascii="Times New Roman" w:eastAsia="標楷體" w:hAnsi="Times New Roman" w:cs="Times New Roman"/>
          <w:sz w:val="28"/>
        </w:rPr>
        <w:t>，就能</w:t>
      </w:r>
      <w:r w:rsidRPr="00C237C8">
        <w:rPr>
          <w:rFonts w:ascii="Times New Roman" w:eastAsia="標楷體" w:hAnsi="Times New Roman" w:cs="Times New Roman"/>
          <w:sz w:val="28"/>
        </w:rPr>
        <w:t>透過AI看到自己試穿服飾、鞋帽與包包搭配的模樣，不僅提供不同以往的時尚消費經驗，對於著重店內消費體驗而備受「關店潮」影響的零售店，或是容易讓購買者因無法在實際試穿而卻步的服飾電商而言，無疑是一大福音。AI辨識技術與大數據分析技術，能夠精</w:t>
      </w:r>
      <w:proofErr w:type="gramStart"/>
      <w:r w:rsidRPr="00C237C8">
        <w:rPr>
          <w:rFonts w:ascii="Times New Roman" w:eastAsia="標楷體" w:hAnsi="Times New Roman" w:cs="Times New Roman"/>
          <w:sz w:val="28"/>
        </w:rPr>
        <w:t>準</w:t>
      </w:r>
      <w:proofErr w:type="gramEnd"/>
      <w:r w:rsidRPr="00C237C8">
        <w:rPr>
          <w:rFonts w:ascii="Times New Roman" w:eastAsia="標楷體" w:hAnsi="Times New Roman" w:cs="Times New Roman"/>
          <w:sz w:val="28"/>
        </w:rPr>
        <w:t>化個人身體模型與服飾的貼合程度，造就串連電商及線下購物的新消費型態，讓人們可以安全安心在家消費，也能讓AI幫忙、讓你很「</w:t>
      </w:r>
      <w:proofErr w:type="gramStart"/>
      <w:r w:rsidRPr="00C237C8">
        <w:rPr>
          <w:rFonts w:ascii="Times New Roman" w:eastAsia="標楷體" w:hAnsi="Times New Roman" w:cs="Times New Roman"/>
          <w:sz w:val="28"/>
        </w:rPr>
        <w:t>懂穿</w:t>
      </w:r>
      <w:proofErr w:type="gramEnd"/>
      <w:r w:rsidRPr="00C237C8">
        <w:rPr>
          <w:rFonts w:ascii="Times New Roman" w:eastAsia="標楷體" w:hAnsi="Times New Roman" w:cs="Times New Roman"/>
          <w:sz w:val="28"/>
        </w:rPr>
        <w:t xml:space="preserve">」。 </w:t>
      </w:r>
    </w:p>
    <w:p w:rsidR="000F0722" w:rsidRPr="00C237C8" w:rsidRDefault="00F66FDE" w:rsidP="00BB6838">
      <w:pPr>
        <w:spacing w:before="240" w:after="240" w:line="44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C237C8">
        <w:rPr>
          <w:rFonts w:ascii="Times New Roman" w:eastAsia="標楷體" w:hAnsi="Times New Roman" w:cs="Times New Roman"/>
          <w:b/>
          <w:sz w:val="32"/>
          <w:szCs w:val="32"/>
        </w:rPr>
        <w:t>精</w:t>
      </w:r>
      <w:proofErr w:type="gramStart"/>
      <w:r w:rsidRPr="00C237C8">
        <w:rPr>
          <w:rFonts w:ascii="Times New Roman" w:eastAsia="標楷體" w:hAnsi="Times New Roman" w:cs="Times New Roman"/>
          <w:b/>
          <w:sz w:val="32"/>
          <w:szCs w:val="32"/>
        </w:rPr>
        <w:t>準</w:t>
      </w:r>
      <w:proofErr w:type="gramEnd"/>
      <w:r w:rsidRPr="00C237C8">
        <w:rPr>
          <w:rFonts w:ascii="Times New Roman" w:eastAsia="標楷體" w:hAnsi="Times New Roman" w:cs="Times New Roman"/>
          <w:b/>
          <w:sz w:val="32"/>
          <w:szCs w:val="32"/>
        </w:rPr>
        <w:t>健康一次</w:t>
      </w:r>
      <w:proofErr w:type="gramStart"/>
      <w:r w:rsidRPr="00C237C8">
        <w:rPr>
          <w:rFonts w:ascii="Times New Roman" w:eastAsia="標楷體" w:hAnsi="Times New Roman" w:cs="Times New Roman"/>
          <w:b/>
          <w:sz w:val="32"/>
          <w:szCs w:val="32"/>
        </w:rPr>
        <w:t>看見新冠肺炎</w:t>
      </w:r>
      <w:proofErr w:type="gramEnd"/>
      <w:r w:rsidRPr="00C237C8">
        <w:rPr>
          <w:rFonts w:ascii="Times New Roman" w:eastAsia="標楷體" w:hAnsi="Times New Roman" w:cs="Times New Roman"/>
          <w:b/>
          <w:sz w:val="32"/>
          <w:szCs w:val="32"/>
        </w:rPr>
        <w:t>治療研究多道曙光</w:t>
      </w:r>
    </w:p>
    <w:p w:rsidR="00BB6838" w:rsidRDefault="00677CA9" w:rsidP="00677CA9">
      <w:pPr>
        <w:spacing w:before="240" w:after="240" w:line="440" w:lineRule="exact"/>
        <w:ind w:firstLine="720"/>
        <w:rPr>
          <w:rFonts w:ascii="Times New Roman" w:eastAsia="標楷體" w:hAnsi="Times New Roman" w:cs="Times New Roman" w:hint="eastAsia"/>
          <w:sz w:val="28"/>
        </w:rPr>
      </w:pPr>
      <w:r>
        <w:rPr>
          <w:rFonts w:ascii="Times New Roman" w:eastAsia="標楷體" w:hAnsi="Times New Roman" w:cs="Times New Roman"/>
          <w:noProof/>
          <w:sz w:val="28"/>
          <w:lang w:val="en-US"/>
        </w:rPr>
        <w:drawing>
          <wp:anchor distT="0" distB="0" distL="114300" distR="114300" simplePos="0" relativeHeight="251659264" behindDoc="0" locked="0" layoutInCell="1" allowOverlap="1" wp14:anchorId="2FCAF8BD" wp14:editId="18B53212">
            <wp:simplePos x="0" y="0"/>
            <wp:positionH relativeFrom="margin">
              <wp:align>right</wp:align>
            </wp:positionH>
            <wp:positionV relativeFrom="paragraph">
              <wp:posOffset>1790700</wp:posOffset>
            </wp:positionV>
            <wp:extent cx="5733415" cy="3141980"/>
            <wp:effectExtent l="0" t="0" r="635" b="127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n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14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6FDE" w:rsidRPr="00C237C8">
        <w:rPr>
          <w:rFonts w:ascii="Times New Roman" w:eastAsia="標楷體" w:hAnsi="Times New Roman" w:cs="Times New Roman"/>
          <w:sz w:val="28"/>
        </w:rPr>
        <w:t>AI技術分析應用</w:t>
      </w:r>
      <w:proofErr w:type="gramStart"/>
      <w:r w:rsidR="00F66FDE" w:rsidRPr="00C237C8">
        <w:rPr>
          <w:rFonts w:ascii="Times New Roman" w:eastAsia="標楷體" w:hAnsi="Times New Roman" w:cs="Times New Roman"/>
          <w:sz w:val="28"/>
        </w:rPr>
        <w:t>在新冠肺炎</w:t>
      </w:r>
      <w:proofErr w:type="gramEnd"/>
      <w:r w:rsidR="00F66FDE" w:rsidRPr="00C237C8">
        <w:rPr>
          <w:rFonts w:ascii="Times New Roman" w:eastAsia="標楷體" w:hAnsi="Times New Roman" w:cs="Times New Roman"/>
          <w:sz w:val="28"/>
        </w:rPr>
        <w:t>治療與醫藥研究上功不可沒，舉凡生技醫藥研發、</w:t>
      </w:r>
      <w:proofErr w:type="gramStart"/>
      <w:r w:rsidR="00F66FDE" w:rsidRPr="00C237C8">
        <w:rPr>
          <w:rFonts w:ascii="Times New Roman" w:eastAsia="標楷體" w:hAnsi="Times New Roman" w:cs="Times New Roman"/>
          <w:sz w:val="28"/>
        </w:rPr>
        <w:t>醫材物聯</w:t>
      </w:r>
      <w:proofErr w:type="gramEnd"/>
      <w:r w:rsidR="00F66FDE" w:rsidRPr="00C237C8">
        <w:rPr>
          <w:rFonts w:ascii="Times New Roman" w:eastAsia="標楷體" w:hAnsi="Times New Roman" w:cs="Times New Roman"/>
          <w:sz w:val="28"/>
        </w:rPr>
        <w:t>網裝置技術、防疫科技等都可看到AI加速研究進程與預測分析等應用，在醫護人力有限及與時間賽跑的壓力下，精</w:t>
      </w:r>
      <w:proofErr w:type="gramStart"/>
      <w:r w:rsidR="00F66FDE" w:rsidRPr="00C237C8">
        <w:rPr>
          <w:rFonts w:ascii="Times New Roman" w:eastAsia="標楷體" w:hAnsi="Times New Roman" w:cs="Times New Roman"/>
          <w:sz w:val="28"/>
        </w:rPr>
        <w:t>準</w:t>
      </w:r>
      <w:proofErr w:type="gramEnd"/>
      <w:r w:rsidR="00F66FDE" w:rsidRPr="00C237C8">
        <w:rPr>
          <w:rFonts w:ascii="Times New Roman" w:eastAsia="標楷體" w:hAnsi="Times New Roman" w:cs="Times New Roman"/>
          <w:sz w:val="28"/>
        </w:rPr>
        <w:t>健康更是首要關鍵。在未來科技館中，將展出全方位血液細胞影像與生化分析系統、老藥新用對抗</w:t>
      </w:r>
      <w:proofErr w:type="gramStart"/>
      <w:r w:rsidR="00F66FDE" w:rsidRPr="00C237C8">
        <w:rPr>
          <w:rFonts w:ascii="Times New Roman" w:eastAsia="標楷體" w:hAnsi="Times New Roman" w:cs="Times New Roman"/>
          <w:sz w:val="28"/>
        </w:rPr>
        <w:t>新型冠</w:t>
      </w:r>
      <w:proofErr w:type="gramEnd"/>
      <w:r w:rsidR="00F66FDE" w:rsidRPr="00C237C8">
        <w:rPr>
          <w:rFonts w:ascii="Times New Roman" w:eastAsia="標楷體" w:hAnsi="Times New Roman" w:cs="Times New Roman"/>
          <w:sz w:val="28"/>
        </w:rPr>
        <w:t>狀病毒等亮點技術，活用AI分析技術融入醫療場景，在與病毒共存的後</w:t>
      </w:r>
      <w:proofErr w:type="gramStart"/>
      <w:r w:rsidR="00F66FDE" w:rsidRPr="00C237C8">
        <w:rPr>
          <w:rFonts w:ascii="Times New Roman" w:eastAsia="標楷體" w:hAnsi="Times New Roman" w:cs="Times New Roman"/>
          <w:sz w:val="28"/>
        </w:rPr>
        <w:t>疫</w:t>
      </w:r>
      <w:proofErr w:type="gramEnd"/>
      <w:r w:rsidR="00F66FDE" w:rsidRPr="00C237C8">
        <w:rPr>
          <w:rFonts w:ascii="Times New Roman" w:eastAsia="標楷體" w:hAnsi="Times New Roman" w:cs="Times New Roman"/>
          <w:sz w:val="28"/>
        </w:rPr>
        <w:t>情時代，將看到科技改善</w:t>
      </w:r>
      <w:proofErr w:type="gramStart"/>
      <w:r w:rsidR="00F66FDE" w:rsidRPr="00C237C8">
        <w:rPr>
          <w:rFonts w:ascii="Times New Roman" w:eastAsia="標楷體" w:hAnsi="Times New Roman" w:cs="Times New Roman"/>
          <w:sz w:val="28"/>
        </w:rPr>
        <w:t>醫</w:t>
      </w:r>
      <w:proofErr w:type="gramEnd"/>
      <w:r w:rsidR="00F66FDE" w:rsidRPr="00C237C8">
        <w:rPr>
          <w:rFonts w:ascii="Times New Roman" w:eastAsia="標楷體" w:hAnsi="Times New Roman" w:cs="Times New Roman"/>
          <w:sz w:val="28"/>
        </w:rPr>
        <w:t>病帶來的多種可能。</w:t>
      </w:r>
      <w:bookmarkStart w:id="0" w:name="_GoBack"/>
      <w:bookmarkEnd w:id="0"/>
    </w:p>
    <w:p w:rsidR="00691B82" w:rsidRDefault="00691B82" w:rsidP="00BB6838">
      <w:pPr>
        <w:spacing w:before="240" w:after="240" w:line="440" w:lineRule="exact"/>
        <w:ind w:firstLine="720"/>
        <w:jc w:val="center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>【圖】</w:t>
      </w:r>
      <w:r w:rsidRPr="00C237C8">
        <w:rPr>
          <w:rFonts w:ascii="Times New Roman" w:eastAsia="標楷體" w:hAnsi="Times New Roman" w:cs="Times New Roman"/>
          <w:sz w:val="28"/>
        </w:rPr>
        <w:t>全方位血液細胞影像與生化分析系統</w:t>
      </w:r>
    </w:p>
    <w:p w:rsidR="00430D9E" w:rsidRDefault="00430D9E" w:rsidP="00BB6838">
      <w:pPr>
        <w:spacing w:before="120"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0D6D">
        <w:rPr>
          <w:rFonts w:ascii="Times New Roman" w:eastAsia="標楷體" w:hAnsi="Times New Roman" w:cs="Times New Roman"/>
          <w:sz w:val="28"/>
          <w:szCs w:val="28"/>
        </w:rPr>
        <w:t>2021台灣創新技術博覽會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(TIE)</w:t>
      </w:r>
      <w:r>
        <w:rPr>
          <w:rFonts w:ascii="Times New Roman" w:eastAsia="標楷體" w:hAnsi="Times New Roman" w:cs="Times New Roman" w:hint="eastAsia"/>
          <w:sz w:val="28"/>
          <w:szCs w:val="28"/>
        </w:rPr>
        <w:t>-未來科技館展覽資訊</w:t>
      </w:r>
      <w:r w:rsidRPr="009D0D6D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430D9E" w:rsidRPr="009F6CDF" w:rsidRDefault="00430D9E" w:rsidP="00BB6838">
      <w:pPr>
        <w:pStyle w:val="a5"/>
        <w:numPr>
          <w:ilvl w:val="0"/>
          <w:numId w:val="2"/>
        </w:numPr>
        <w:spacing w:before="120"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實體展</w:t>
      </w:r>
      <w:r w:rsidRPr="009D0D6D">
        <w:rPr>
          <w:rFonts w:ascii="Times New Roman" w:eastAsia="標楷體" w:hAnsi="Times New Roman" w:cs="Times New Roman"/>
          <w:sz w:val="28"/>
          <w:szCs w:val="28"/>
        </w:rPr>
        <w:t>：</w:t>
      </w:r>
      <w:r w:rsidRPr="009F6C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10月14日至10月16日</w:t>
      </w:r>
      <w:r w:rsidR="001453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145320" w:rsidRPr="0014532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9:30-17:30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Pr="009F6C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台北世貿中心展覽</w:t>
      </w:r>
      <w:proofErr w:type="gramStart"/>
      <w:r w:rsidRPr="009F6C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proofErr w:type="gramEnd"/>
      <w:r w:rsidRPr="009F6C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館</w:t>
      </w:r>
    </w:p>
    <w:p w:rsidR="00430D9E" w:rsidRPr="009F6CDF" w:rsidRDefault="00430D9E" w:rsidP="00BB6838">
      <w:pPr>
        <w:pStyle w:val="a5"/>
        <w:numPr>
          <w:ilvl w:val="0"/>
          <w:numId w:val="2"/>
        </w:numPr>
        <w:spacing w:before="120"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線上展</w:t>
      </w:r>
      <w:proofErr w:type="gramEnd"/>
      <w:r w:rsidRPr="009D0D6D">
        <w:rPr>
          <w:rFonts w:ascii="Times New Roman" w:eastAsia="標楷體" w:hAnsi="Times New Roman" w:cs="Times New Roman"/>
          <w:sz w:val="28"/>
          <w:szCs w:val="28"/>
        </w:rPr>
        <w:t>：</w:t>
      </w:r>
      <w:r w:rsidRPr="009F6C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10月14日至10月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23</w:t>
      </w:r>
      <w:r w:rsidRPr="009F6C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熱播</w:t>
      </w:r>
    </w:p>
    <w:p w:rsidR="00430D9E" w:rsidRPr="009F6CDF" w:rsidRDefault="00430D9E" w:rsidP="00BB6838">
      <w:pPr>
        <w:spacing w:before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9D0D6D">
        <w:rPr>
          <w:rFonts w:ascii="Times New Roman" w:eastAsia="標楷體" w:hAnsi="Times New Roman" w:cs="Times New Roman"/>
          <w:sz w:val="28"/>
          <w:szCs w:val="28"/>
        </w:rPr>
        <w:t>更多展覽內容以及第一手訊息，請關注 Facebook 粉絲專頁與 Line@官方帳號：</w:t>
      </w:r>
    </w:p>
    <w:p w:rsidR="00684BDC" w:rsidRPr="00684BDC" w:rsidRDefault="00684BDC" w:rsidP="00BB6838">
      <w:pPr>
        <w:pStyle w:val="a5"/>
        <w:numPr>
          <w:ilvl w:val="0"/>
          <w:numId w:val="1"/>
        </w:numPr>
        <w:spacing w:beforeLines="50" w:before="120" w:afterLines="30" w:after="72" w:line="440" w:lineRule="exact"/>
        <w:ind w:left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2021</w:t>
      </w:r>
      <w:r>
        <w:rPr>
          <w:rFonts w:ascii="Times New Roman" w:eastAsia="標楷體" w:hAnsi="Times New Roman" w:cs="Times New Roman" w:hint="eastAsia"/>
          <w:sz w:val="28"/>
          <w:szCs w:val="28"/>
        </w:rPr>
        <w:t>未來科技館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官網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hyperlink r:id="rId8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https://www.futuretech.org.tw/</w:t>
        </w:r>
      </w:hyperlink>
      <w:r w:rsidRPr="00684BDC"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:rsidR="00430D9E" w:rsidRPr="008955EE" w:rsidRDefault="00F57EF0" w:rsidP="00BB6838">
      <w:pPr>
        <w:pStyle w:val="a5"/>
        <w:numPr>
          <w:ilvl w:val="0"/>
          <w:numId w:val="1"/>
        </w:numPr>
        <w:spacing w:before="240"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2021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未來科技館 </w:t>
      </w:r>
      <w:r w:rsidR="00684BDC" w:rsidRPr="009D0D6D">
        <w:rPr>
          <w:rFonts w:ascii="Times New Roman" w:eastAsia="標楷體" w:hAnsi="Times New Roman" w:cs="Times New Roman"/>
          <w:sz w:val="28"/>
          <w:szCs w:val="28"/>
        </w:rPr>
        <w:t>Facebook</w:t>
      </w:r>
      <w:r w:rsidR="00430D9E" w:rsidRPr="008955EE">
        <w:rPr>
          <w:rFonts w:ascii="Times New Roman" w:eastAsia="標楷體" w:hAnsi="Times New Roman" w:cs="Times New Roman"/>
          <w:sz w:val="28"/>
          <w:szCs w:val="28"/>
        </w:rPr>
        <w:t>粉絲專頁：</w:t>
      </w:r>
      <w:hyperlink r:id="rId9" w:history="1">
        <w:r w:rsidR="00430D9E" w:rsidRPr="008955EE">
          <w:rPr>
            <w:rStyle w:val="a7"/>
            <w:rFonts w:ascii="Times New Roman" w:eastAsia="標楷體" w:hAnsi="Times New Roman" w:cs="Times New Roman"/>
            <w:sz w:val="28"/>
            <w:szCs w:val="28"/>
          </w:rPr>
          <w:t>https://www.facebook.com/futuretech.org.tw/</w:t>
        </w:r>
      </w:hyperlink>
    </w:p>
    <w:p w:rsidR="00F57EF0" w:rsidRDefault="00F57EF0" w:rsidP="00BB6838">
      <w:pPr>
        <w:pStyle w:val="a5"/>
        <w:numPr>
          <w:ilvl w:val="0"/>
          <w:numId w:val="1"/>
        </w:numPr>
        <w:spacing w:before="240"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2021</w:t>
      </w:r>
      <w:r>
        <w:rPr>
          <w:rFonts w:ascii="Times New Roman" w:eastAsia="標楷體" w:hAnsi="Times New Roman" w:cs="Times New Roman" w:hint="eastAsia"/>
          <w:sz w:val="28"/>
          <w:szCs w:val="28"/>
        </w:rPr>
        <w:t>未來科技館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Line@:</w:t>
      </w:r>
      <w:r>
        <w:rPr>
          <w:rFonts w:ascii="Times New Roman" w:eastAsia="標楷體" w:hAnsi="Times New Roman" w:cs="Times New Roman" w:hint="eastAsia"/>
          <w:sz w:val="28"/>
          <w:szCs w:val="28"/>
        </w:rPr>
        <w:t>搜尋</w:t>
      </w:r>
      <w:r>
        <w:rPr>
          <w:rFonts w:ascii="Times New Roman" w:eastAsia="標楷體" w:hAnsi="Times New Roman" w:cs="Times New Roman"/>
          <w:sz w:val="28"/>
          <w:szCs w:val="28"/>
        </w:rPr>
        <w:t>ID</w:t>
      </w:r>
      <w:r>
        <w:rPr>
          <w:rFonts w:ascii="Times New Roman" w:eastAsia="標楷體" w:hAnsi="Times New Roman" w:cs="Times New Roman" w:hint="eastAsia"/>
          <w:sz w:val="28"/>
          <w:szCs w:val="28"/>
        </w:rPr>
        <w:t>「</w:t>
      </w:r>
      <w:r>
        <w:rPr>
          <w:rFonts w:ascii="Times New Roman" w:eastAsia="標楷體" w:hAnsi="Times New Roman" w:cs="Times New Roman"/>
          <w:sz w:val="28"/>
          <w:szCs w:val="28"/>
        </w:rPr>
        <w:t>@futex</w:t>
      </w:r>
      <w:r>
        <w:rPr>
          <w:rFonts w:ascii="Times New Roman" w:eastAsia="標楷體" w:hAnsi="Times New Roman" w:cs="Times New Roman" w:hint="eastAsia"/>
          <w:sz w:val="28"/>
          <w:szCs w:val="28"/>
        </w:rPr>
        <w:t>」或掃描下方</w:t>
      </w:r>
      <w:r>
        <w:rPr>
          <w:rFonts w:ascii="Times New Roman" w:eastAsia="標楷體" w:hAnsi="Times New Roman" w:cs="Times New Roman"/>
          <w:sz w:val="28"/>
          <w:szCs w:val="28"/>
        </w:rPr>
        <w:t>QR</w:t>
      </w:r>
      <w:r>
        <w:rPr>
          <w:rFonts w:ascii="Times New Roman" w:eastAsia="標楷體" w:hAnsi="Times New Roman" w:cs="Times New Roman" w:hint="eastAsia"/>
          <w:sz w:val="28"/>
          <w:szCs w:val="28"/>
        </w:rPr>
        <w:t>c</w:t>
      </w:r>
      <w:r>
        <w:rPr>
          <w:rFonts w:ascii="Times New Roman" w:eastAsia="標楷體" w:hAnsi="Times New Roman" w:cs="Times New Roman"/>
          <w:sz w:val="28"/>
          <w:szCs w:val="28"/>
        </w:rPr>
        <w:t>ode</w:t>
      </w:r>
    </w:p>
    <w:p w:rsidR="00430D9E" w:rsidRPr="004F0274" w:rsidRDefault="00BB6838" w:rsidP="00BB6838">
      <w:pPr>
        <w:pStyle w:val="a5"/>
        <w:widowControl/>
        <w:spacing w:line="440" w:lineRule="exact"/>
        <w:ind w:leftChars="0"/>
        <w:rPr>
          <w:rFonts w:ascii="Times New Roman" w:eastAsia="標楷體" w:hAnsi="Times New Roman" w:cs="Times New Roman"/>
        </w:rPr>
      </w:pPr>
      <w:r w:rsidRPr="009D0D6D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79F7112F" wp14:editId="165B2E17">
            <wp:simplePos x="0" y="0"/>
            <wp:positionH relativeFrom="column">
              <wp:posOffset>217283</wp:posOffset>
            </wp:positionH>
            <wp:positionV relativeFrom="paragraph">
              <wp:posOffset>76452</wp:posOffset>
            </wp:positionV>
            <wp:extent cx="1466662" cy="1452694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341" cy="145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D9E" w:rsidRPr="009D0D6D">
        <w:rPr>
          <w:rFonts w:ascii="Times New Roman" w:eastAsia="標楷體" w:hAnsi="Times New Roman" w:cs="Times New Roman"/>
        </w:rPr>
        <w:fldChar w:fldCharType="begin"/>
      </w:r>
      <w:r w:rsidR="00430D9E" w:rsidRPr="009D0D6D">
        <w:rPr>
          <w:rFonts w:ascii="Times New Roman" w:eastAsia="標楷體" w:hAnsi="Times New Roman" w:cs="Times New Roman"/>
        </w:rPr>
        <w:instrText xml:space="preserve"> INCLUDEPICTURE "https://matching.org.tw/website/uploads/ckfinder/futuretech/images/%E6%9C%AA%E4%BE%86%E7%A7%91%E6%8A%80%E5%B1%95qrcode.png" \* MERGEFORMATINET </w:instrText>
      </w:r>
      <w:r w:rsidR="00430D9E" w:rsidRPr="009D0D6D">
        <w:rPr>
          <w:rFonts w:ascii="Times New Roman" w:eastAsia="標楷體" w:hAnsi="Times New Roman" w:cs="Times New Roman"/>
        </w:rPr>
        <w:fldChar w:fldCharType="end"/>
      </w:r>
    </w:p>
    <w:p w:rsidR="000F0722" w:rsidRPr="00430D9E" w:rsidRDefault="000F0722" w:rsidP="00BB6838">
      <w:pPr>
        <w:spacing w:line="440" w:lineRule="exact"/>
        <w:rPr>
          <w:rFonts w:ascii="Times New Roman" w:eastAsia="標楷體" w:hAnsi="Times New Roman" w:cs="Times New Roman"/>
        </w:rPr>
      </w:pPr>
    </w:p>
    <w:sectPr w:rsidR="000F0722" w:rsidRPr="00430D9E"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C54" w:rsidRDefault="00662C54" w:rsidP="00C82737">
      <w:pPr>
        <w:spacing w:line="240" w:lineRule="auto"/>
      </w:pPr>
      <w:r>
        <w:separator/>
      </w:r>
    </w:p>
  </w:endnote>
  <w:endnote w:type="continuationSeparator" w:id="0">
    <w:p w:rsidR="00662C54" w:rsidRDefault="00662C54" w:rsidP="00C827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8513643"/>
      <w:docPartObj>
        <w:docPartGallery w:val="Page Numbers (Bottom of Page)"/>
        <w:docPartUnique/>
      </w:docPartObj>
    </w:sdtPr>
    <w:sdtEndPr/>
    <w:sdtContent>
      <w:p w:rsidR="004B620C" w:rsidRDefault="004B62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CA9">
          <w:rPr>
            <w:noProof/>
          </w:rPr>
          <w:t>3</w:t>
        </w:r>
        <w:r>
          <w:fldChar w:fldCharType="end"/>
        </w:r>
      </w:p>
    </w:sdtContent>
  </w:sdt>
  <w:p w:rsidR="004B620C" w:rsidRDefault="004B620C" w:rsidP="004B620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C54" w:rsidRDefault="00662C54" w:rsidP="00C82737">
      <w:pPr>
        <w:spacing w:line="240" w:lineRule="auto"/>
      </w:pPr>
      <w:r>
        <w:separator/>
      </w:r>
    </w:p>
  </w:footnote>
  <w:footnote w:type="continuationSeparator" w:id="0">
    <w:p w:rsidR="00662C54" w:rsidRDefault="00662C54" w:rsidP="00C827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F2C18"/>
    <w:multiLevelType w:val="hybridMultilevel"/>
    <w:tmpl w:val="B0F2E1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9304E4"/>
    <w:multiLevelType w:val="hybridMultilevel"/>
    <w:tmpl w:val="3D868B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09A1B11"/>
    <w:multiLevelType w:val="hybridMultilevel"/>
    <w:tmpl w:val="3C90D6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22"/>
    <w:rsid w:val="00083012"/>
    <w:rsid w:val="000F0722"/>
    <w:rsid w:val="00106560"/>
    <w:rsid w:val="00144D7A"/>
    <w:rsid w:val="00145320"/>
    <w:rsid w:val="0019516A"/>
    <w:rsid w:val="00244BCB"/>
    <w:rsid w:val="00275029"/>
    <w:rsid w:val="0031507F"/>
    <w:rsid w:val="0032012D"/>
    <w:rsid w:val="003244F5"/>
    <w:rsid w:val="00362AC0"/>
    <w:rsid w:val="00364FB0"/>
    <w:rsid w:val="00381A87"/>
    <w:rsid w:val="00386CCE"/>
    <w:rsid w:val="003A48E0"/>
    <w:rsid w:val="004212A3"/>
    <w:rsid w:val="00430D9E"/>
    <w:rsid w:val="004B620C"/>
    <w:rsid w:val="00662C54"/>
    <w:rsid w:val="00673614"/>
    <w:rsid w:val="00677CA9"/>
    <w:rsid w:val="00684BDC"/>
    <w:rsid w:val="00691B82"/>
    <w:rsid w:val="006A3D54"/>
    <w:rsid w:val="00834873"/>
    <w:rsid w:val="008454F7"/>
    <w:rsid w:val="00865BF3"/>
    <w:rsid w:val="00887FAE"/>
    <w:rsid w:val="008B5463"/>
    <w:rsid w:val="008E05CA"/>
    <w:rsid w:val="00905480"/>
    <w:rsid w:val="00953568"/>
    <w:rsid w:val="009B5DAE"/>
    <w:rsid w:val="009D180A"/>
    <w:rsid w:val="00A026DB"/>
    <w:rsid w:val="00A261DF"/>
    <w:rsid w:val="00AE1D1F"/>
    <w:rsid w:val="00B7681A"/>
    <w:rsid w:val="00B84FBF"/>
    <w:rsid w:val="00BB6838"/>
    <w:rsid w:val="00C11930"/>
    <w:rsid w:val="00C237C8"/>
    <w:rsid w:val="00C82737"/>
    <w:rsid w:val="00D056D2"/>
    <w:rsid w:val="00D17ED1"/>
    <w:rsid w:val="00D33FDE"/>
    <w:rsid w:val="00D812E9"/>
    <w:rsid w:val="00DE1285"/>
    <w:rsid w:val="00E046A6"/>
    <w:rsid w:val="00E13726"/>
    <w:rsid w:val="00F57EF0"/>
    <w:rsid w:val="00F6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AE2A3"/>
  <w15:docId w15:val="{47001104-94FE-4D3D-8A97-C1D1324C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link w:val="a6"/>
    <w:uiPriority w:val="34"/>
    <w:qFormat/>
    <w:rsid w:val="00E046A6"/>
    <w:pPr>
      <w:widowControl w:val="0"/>
      <w:spacing w:line="240" w:lineRule="auto"/>
      <w:ind w:leftChars="200" w:left="480"/>
    </w:pPr>
    <w:rPr>
      <w:rFonts w:ascii="Calibri" w:hAnsi="Calibri" w:cs="Calibri"/>
      <w:sz w:val="24"/>
      <w:szCs w:val="24"/>
      <w:lang w:val="en-US"/>
    </w:rPr>
  </w:style>
  <w:style w:type="character" w:customStyle="1" w:styleId="a6">
    <w:name w:val="清單段落 字元"/>
    <w:link w:val="a5"/>
    <w:uiPriority w:val="34"/>
    <w:locked/>
    <w:rsid w:val="00E046A6"/>
    <w:rPr>
      <w:rFonts w:ascii="Calibri" w:hAnsi="Calibri" w:cs="Calibri"/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E046A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64FB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64F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82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C82737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C82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C8273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82737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turetech.org.tw/futuretech/index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futuretech.org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吳昱葶</dc:creator>
  <cp:lastModifiedBy>吳昱葶</cp:lastModifiedBy>
  <cp:revision>4</cp:revision>
  <cp:lastPrinted>2021-09-28T13:46:00Z</cp:lastPrinted>
  <dcterms:created xsi:type="dcterms:W3CDTF">2021-10-05T09:28:00Z</dcterms:created>
  <dcterms:modified xsi:type="dcterms:W3CDTF">2021-10-13T16:46:00Z</dcterms:modified>
</cp:coreProperties>
</file>